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7B" w:rsidRPr="00E63EAE" w:rsidRDefault="00E63EAE" w:rsidP="00E63EA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63EAE">
        <w:rPr>
          <w:rFonts w:ascii="Times New Roman" w:hAnsi="Times New Roman" w:cs="Times New Roman"/>
          <w:b/>
          <w:sz w:val="28"/>
          <w:szCs w:val="28"/>
          <w:lang w:val="kk-KZ"/>
        </w:rPr>
        <w:t>Фрактальные свойства в наноструктурированных полупроводниках</w:t>
      </w:r>
    </w:p>
    <w:p w:rsidR="00E63EAE" w:rsidRPr="00D1516B" w:rsidRDefault="00E63EAE" w:rsidP="00D1516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1516B" w:rsidRPr="00D1516B" w:rsidRDefault="00D1516B" w:rsidP="00D151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1516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Лекция 6. </w:t>
      </w:r>
      <w:r w:rsidRPr="00D1516B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Отображение фрактальной эволюции меры. </w:t>
      </w:r>
      <w:r w:rsidRPr="00D1516B">
        <w:rPr>
          <w:rFonts w:ascii="Times New Roman" w:hAnsi="Times New Roman" w:cs="Times New Roman"/>
          <w:b/>
          <w:sz w:val="24"/>
          <w:szCs w:val="24"/>
          <w:lang w:eastAsia="ru-RU"/>
        </w:rPr>
        <w:t>Электрофизические свойства полупроводников</w:t>
      </w:r>
    </w:p>
    <w:p w:rsidR="0010532D" w:rsidRPr="00F21EF4" w:rsidRDefault="0010532D" w:rsidP="00F21E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1516B" w:rsidRPr="002F10C5" w:rsidRDefault="00D1516B" w:rsidP="00D1516B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2F10C5">
        <w:rPr>
          <w:rFonts w:ascii="Times New Roman" w:hAnsi="Times New Roman" w:cs="Times New Roman"/>
          <w:color w:val="1D1B11"/>
          <w:sz w:val="24"/>
          <w:szCs w:val="24"/>
        </w:rPr>
        <w:t xml:space="preserve">Мы рассмотрим процессы взаимодействия фотонов и фононов, экситонов, образуемых в </w:t>
      </w:r>
      <w:proofErr w:type="spellStart"/>
      <w:r w:rsidRPr="002F10C5">
        <w:rPr>
          <w:rFonts w:ascii="Times New Roman" w:hAnsi="Times New Roman" w:cs="Times New Roman"/>
          <w:color w:val="1D1B11"/>
          <w:sz w:val="24"/>
          <w:szCs w:val="24"/>
        </w:rPr>
        <w:t>наноструктурированных</w:t>
      </w:r>
      <w:proofErr w:type="spellEnd"/>
      <w:r w:rsidRPr="002F10C5">
        <w:rPr>
          <w:rFonts w:ascii="Times New Roman" w:hAnsi="Times New Roman" w:cs="Times New Roman"/>
          <w:color w:val="1D1B11"/>
          <w:sz w:val="24"/>
          <w:szCs w:val="24"/>
        </w:rPr>
        <w:t xml:space="preserve"> полупроводниках. Равновесное распределение фотонов по температуре определяет процесс диссипации энергии. Спектр мощности пространственных корреляций электронов можно сопоставить энергии фононов, т.е. флуктуациям энергии. Пространственные и частотные спектры мощности можно связать через условия образования экситона. Тогда из квантовой формы универсального </w:t>
      </w:r>
      <w:proofErr w:type="spellStart"/>
      <w:r w:rsidRPr="002F10C5">
        <w:rPr>
          <w:rFonts w:ascii="Times New Roman" w:hAnsi="Times New Roman" w:cs="Times New Roman"/>
          <w:color w:val="1D1B11"/>
          <w:sz w:val="24"/>
          <w:szCs w:val="24"/>
        </w:rPr>
        <w:t>флуктуационно-диссипационного</w:t>
      </w:r>
      <w:proofErr w:type="spellEnd"/>
      <w:r w:rsidRPr="002F10C5">
        <w:rPr>
          <w:rFonts w:ascii="Times New Roman" w:hAnsi="Times New Roman" w:cs="Times New Roman"/>
          <w:color w:val="1D1B11"/>
          <w:sz w:val="24"/>
          <w:szCs w:val="24"/>
        </w:rPr>
        <w:t xml:space="preserve"> соотношения для коэффициента поглощения фотона </w:t>
      </w:r>
      <w:r w:rsidRPr="002F10C5">
        <w:rPr>
          <w:rFonts w:ascii="Times New Roman" w:hAnsi="Times New Roman" w:cs="Times New Roman"/>
          <w:color w:val="1D1B11"/>
          <w:position w:val="-14"/>
          <w:sz w:val="24"/>
          <w:szCs w:val="24"/>
        </w:rPr>
        <w:object w:dxaOrig="9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18.75pt" o:ole="">
            <v:imagedata r:id="rId4" o:title=""/>
          </v:shape>
          <o:OLEObject Type="Embed" ProgID="Equation.3" ShapeID="_x0000_i1025" DrawAspect="Content" ObjectID="_1443613949" r:id="rId5"/>
        </w:object>
      </w:r>
      <w:r w:rsidRPr="002F10C5">
        <w:rPr>
          <w:rFonts w:ascii="Times New Roman" w:hAnsi="Times New Roman" w:cs="Times New Roman"/>
          <w:color w:val="1D1B11"/>
          <w:sz w:val="24"/>
          <w:szCs w:val="24"/>
        </w:rPr>
        <w:t xml:space="preserve"> получим формулу [8]</w:t>
      </w:r>
    </w:p>
    <w:p w:rsidR="00D1516B" w:rsidRPr="002F10C5" w:rsidRDefault="00D1516B" w:rsidP="00D1516B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D1516B" w:rsidRPr="002F10C5" w:rsidRDefault="00D1516B" w:rsidP="00D1516B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2F10C5">
        <w:rPr>
          <w:rFonts w:ascii="Times New Roman" w:hAnsi="Times New Roman" w:cs="Times New Roman"/>
          <w:color w:val="1D1B11"/>
          <w:position w:val="-32"/>
          <w:sz w:val="24"/>
          <w:szCs w:val="24"/>
          <w:lang w:val="en-US"/>
        </w:rPr>
        <w:object w:dxaOrig="5700" w:dyaOrig="740">
          <v:shape id="_x0000_i1026" type="#_x0000_t75" style="width:291pt;height:38.25pt" o:ole="">
            <v:imagedata r:id="rId6" o:title=""/>
          </v:shape>
          <o:OLEObject Type="Embed" ProgID="Equation.DSMT4" ShapeID="_x0000_i1026" DrawAspect="Content" ObjectID="_1443613950" r:id="rId7"/>
        </w:object>
      </w:r>
      <w:r w:rsidRPr="002F10C5">
        <w:rPr>
          <w:rFonts w:ascii="Times New Roman" w:hAnsi="Times New Roman" w:cs="Times New Roman"/>
          <w:color w:val="1D1B11"/>
          <w:sz w:val="24"/>
          <w:szCs w:val="24"/>
        </w:rPr>
        <w:t>,                                                   (12)</w:t>
      </w:r>
    </w:p>
    <w:p w:rsidR="00D1516B" w:rsidRPr="002F10C5" w:rsidRDefault="00D1516B" w:rsidP="00D1516B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D1516B" w:rsidRPr="002F10C5" w:rsidRDefault="00D1516B" w:rsidP="00D1516B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2F10C5">
        <w:rPr>
          <w:rFonts w:ascii="Times New Roman" w:hAnsi="Times New Roman" w:cs="Times New Roman"/>
          <w:color w:val="1D1B11"/>
          <w:sz w:val="24"/>
          <w:szCs w:val="24"/>
        </w:rPr>
        <w:t xml:space="preserve">где </w:t>
      </w:r>
      <w:r w:rsidRPr="002F10C5">
        <w:rPr>
          <w:rFonts w:ascii="Times New Roman" w:hAnsi="Times New Roman" w:cs="Times New Roman"/>
          <w:color w:val="1D1B11"/>
          <w:position w:val="-14"/>
          <w:sz w:val="24"/>
          <w:szCs w:val="24"/>
        </w:rPr>
        <w:object w:dxaOrig="780" w:dyaOrig="380">
          <v:shape id="_x0000_i1027" type="#_x0000_t75" style="width:39pt;height:18.75pt" o:ole="">
            <v:imagedata r:id="rId8" o:title=""/>
          </v:shape>
          <o:OLEObject Type="Embed" ProgID="Equation.3" ShapeID="_x0000_i1027" DrawAspect="Content" ObjectID="_1443613951" r:id="rId9"/>
        </w:object>
      </w:r>
      <w:r w:rsidRPr="002F10C5">
        <w:rPr>
          <w:rFonts w:ascii="Times New Roman" w:hAnsi="Times New Roman" w:cs="Times New Roman"/>
          <w:color w:val="1D1B11"/>
          <w:sz w:val="24"/>
          <w:szCs w:val="24"/>
        </w:rPr>
        <w:t xml:space="preserve"> – размерная постоянная, заданная для края поглощения, </w:t>
      </w:r>
      <w:r w:rsidRPr="002F10C5">
        <w:rPr>
          <w:rFonts w:ascii="Times New Roman" w:hAnsi="Times New Roman" w:cs="Times New Roman"/>
          <w:color w:val="1D1B11"/>
          <w:position w:val="-14"/>
          <w:sz w:val="24"/>
          <w:szCs w:val="24"/>
        </w:rPr>
        <w:object w:dxaOrig="380" w:dyaOrig="380">
          <v:shape id="_x0000_i1028" type="#_x0000_t75" style="width:19.5pt;height:19.5pt" o:ole="">
            <v:imagedata r:id="rId10" o:title=""/>
          </v:shape>
          <o:OLEObject Type="Embed" ProgID="Equation.DSMT4" ShapeID="_x0000_i1028" DrawAspect="Content" ObjectID="_1443613952" r:id="rId11"/>
        </w:object>
      </w:r>
      <w:r w:rsidRPr="002F10C5">
        <w:rPr>
          <w:rFonts w:ascii="Times New Roman" w:hAnsi="Times New Roman" w:cs="Times New Roman"/>
          <w:color w:val="1D1B11"/>
          <w:sz w:val="24"/>
          <w:szCs w:val="24"/>
        </w:rPr>
        <w:t xml:space="preserve"> – энергия оптических фононов, </w:t>
      </w:r>
      <w:r w:rsidRPr="002F10C5">
        <w:rPr>
          <w:rFonts w:ascii="Times New Roman" w:hAnsi="Times New Roman" w:cs="Times New Roman"/>
          <w:color w:val="1D1B11"/>
          <w:position w:val="-12"/>
          <w:sz w:val="24"/>
          <w:szCs w:val="24"/>
        </w:rPr>
        <w:object w:dxaOrig="620" w:dyaOrig="360">
          <v:shape id="_x0000_i1029" type="#_x0000_t75" style="width:30.75pt;height:18pt" o:ole="">
            <v:imagedata r:id="rId12" o:title=""/>
          </v:shape>
          <o:OLEObject Type="Embed" ProgID="Equation.3" ShapeID="_x0000_i1029" DrawAspect="Content" ObjectID="_1443613953" r:id="rId13"/>
        </w:object>
      </w:r>
      <w:r w:rsidRPr="002F10C5">
        <w:rPr>
          <w:rFonts w:ascii="Times New Roman" w:hAnsi="Times New Roman" w:cs="Times New Roman"/>
          <w:color w:val="1D1B11"/>
          <w:sz w:val="24"/>
          <w:szCs w:val="24"/>
        </w:rPr>
        <w:t xml:space="preserve"> – спектр мощности колебаний электронов, зависящий </w:t>
      </w:r>
      <w:proofErr w:type="gramStart"/>
      <w:r w:rsidRPr="002F10C5">
        <w:rPr>
          <w:rFonts w:ascii="Times New Roman" w:hAnsi="Times New Roman" w:cs="Times New Roman"/>
          <w:color w:val="1D1B11"/>
          <w:sz w:val="24"/>
          <w:szCs w:val="24"/>
        </w:rPr>
        <w:t>от</w:t>
      </w:r>
      <w:proofErr w:type="gramEnd"/>
      <w:r w:rsidRPr="002F10C5">
        <w:rPr>
          <w:rFonts w:ascii="Times New Roman" w:hAnsi="Times New Roman" w:cs="Times New Roman"/>
          <w:color w:val="1D1B11"/>
          <w:sz w:val="24"/>
          <w:szCs w:val="24"/>
        </w:rPr>
        <w:t xml:space="preserve"> волнового числа, </w:t>
      </w:r>
      <w:r w:rsidRPr="002F10C5">
        <w:rPr>
          <w:rFonts w:ascii="Times New Roman" w:hAnsi="Times New Roman" w:cs="Times New Roman"/>
          <w:color w:val="1D1B11"/>
          <w:position w:val="-14"/>
          <w:sz w:val="24"/>
          <w:szCs w:val="24"/>
        </w:rPr>
        <w:object w:dxaOrig="340" w:dyaOrig="380">
          <v:shape id="_x0000_i1030" type="#_x0000_t75" style="width:17.25pt;height:18.75pt" o:ole="">
            <v:imagedata r:id="rId14" o:title=""/>
          </v:shape>
          <o:OLEObject Type="Embed" ProgID="Equation.3" ShapeID="_x0000_i1030" DrawAspect="Content" ObjectID="_1443613954" r:id="rId15"/>
        </w:object>
      </w:r>
      <w:r w:rsidRPr="002F10C5">
        <w:rPr>
          <w:rFonts w:ascii="Times New Roman" w:hAnsi="Times New Roman" w:cs="Times New Roman"/>
          <w:color w:val="1D1B11"/>
          <w:sz w:val="24"/>
          <w:szCs w:val="24"/>
        </w:rPr>
        <w:t xml:space="preserve"> – энергетическая ширина запрещенной зоны. Предельные значения </w:t>
      </w:r>
      <w:r w:rsidRPr="002F10C5">
        <w:rPr>
          <w:rFonts w:ascii="Times New Roman" w:hAnsi="Times New Roman" w:cs="Times New Roman"/>
          <w:color w:val="1D1B11"/>
          <w:position w:val="-10"/>
          <w:sz w:val="24"/>
          <w:szCs w:val="24"/>
        </w:rPr>
        <w:object w:dxaOrig="1080" w:dyaOrig="320">
          <v:shape id="_x0000_i1031" type="#_x0000_t75" style="width:54pt;height:15.75pt" o:ole="">
            <v:imagedata r:id="rId16" o:title=""/>
          </v:shape>
          <o:OLEObject Type="Embed" ProgID="Equation.DSMT4" ShapeID="_x0000_i1031" DrawAspect="Content" ObjectID="_1443613955" r:id="rId17"/>
        </w:object>
      </w:r>
      <w:r w:rsidRPr="002F10C5">
        <w:rPr>
          <w:rFonts w:ascii="Times New Roman" w:hAnsi="Times New Roman" w:cs="Times New Roman"/>
          <w:color w:val="1D1B11"/>
          <w:sz w:val="24"/>
          <w:szCs w:val="24"/>
        </w:rPr>
        <w:t xml:space="preserve"> описывают известные </w:t>
      </w:r>
      <w:proofErr w:type="spellStart"/>
      <w:r w:rsidRPr="002F10C5">
        <w:rPr>
          <w:rFonts w:ascii="Times New Roman" w:hAnsi="Times New Roman" w:cs="Times New Roman"/>
          <w:color w:val="1D1B11"/>
          <w:sz w:val="24"/>
          <w:szCs w:val="24"/>
        </w:rPr>
        <w:t>экситонные</w:t>
      </w:r>
      <w:proofErr w:type="spellEnd"/>
      <w:r w:rsidRPr="002F10C5">
        <w:rPr>
          <w:rFonts w:ascii="Times New Roman" w:hAnsi="Times New Roman" w:cs="Times New Roman"/>
          <w:color w:val="1D1B11"/>
          <w:sz w:val="24"/>
          <w:szCs w:val="24"/>
        </w:rPr>
        <w:t xml:space="preserve"> механизмы оптического поглощения в прямозонных и </w:t>
      </w:r>
      <w:proofErr w:type="spellStart"/>
      <w:r w:rsidRPr="002F10C5">
        <w:rPr>
          <w:rFonts w:ascii="Times New Roman" w:hAnsi="Times New Roman" w:cs="Times New Roman"/>
          <w:color w:val="1D1B11"/>
          <w:sz w:val="24"/>
          <w:szCs w:val="24"/>
        </w:rPr>
        <w:t>непрямозонных</w:t>
      </w:r>
      <w:proofErr w:type="spellEnd"/>
      <w:r w:rsidRPr="002F10C5">
        <w:rPr>
          <w:rFonts w:ascii="Times New Roman" w:hAnsi="Times New Roman" w:cs="Times New Roman"/>
          <w:color w:val="1D1B11"/>
          <w:sz w:val="24"/>
          <w:szCs w:val="24"/>
        </w:rPr>
        <w:t xml:space="preserve"> полупроводниках.</w:t>
      </w:r>
    </w:p>
    <w:p w:rsidR="00D1516B" w:rsidRPr="002F10C5" w:rsidRDefault="00D1516B" w:rsidP="00D1516B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2F10C5">
        <w:rPr>
          <w:rFonts w:ascii="Times New Roman" w:hAnsi="Times New Roman" w:cs="Times New Roman"/>
          <w:color w:val="1D1B11"/>
          <w:sz w:val="24"/>
          <w:szCs w:val="24"/>
        </w:rPr>
        <w:t>Неоднородное, перемежаемое</w:t>
      </w:r>
      <w:r w:rsidRPr="002F10C5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 </w:t>
      </w:r>
      <w:r w:rsidRPr="002F10C5">
        <w:rPr>
          <w:rFonts w:ascii="Times New Roman" w:hAnsi="Times New Roman" w:cs="Times New Roman"/>
          <w:color w:val="1D1B11"/>
          <w:sz w:val="24"/>
          <w:szCs w:val="24"/>
        </w:rPr>
        <w:t>пространственное распределение электронов, дырок и примесей</w:t>
      </w:r>
      <w:r w:rsidRPr="002F10C5">
        <w:rPr>
          <w:rFonts w:ascii="Times New Roman" w:hAnsi="Times New Roman" w:cs="Times New Roman"/>
          <w:color w:val="1D1B11"/>
          <w:spacing w:val="-20"/>
          <w:sz w:val="24"/>
          <w:szCs w:val="24"/>
        </w:rPr>
        <w:t xml:space="preserve"> (</w:t>
      </w:r>
      <w:r w:rsidRPr="002F10C5">
        <w:rPr>
          <w:rFonts w:ascii="Times New Roman" w:hAnsi="Times New Roman" w:cs="Times New Roman"/>
          <w:color w:val="1D1B11"/>
          <w:sz w:val="24"/>
          <w:szCs w:val="24"/>
        </w:rPr>
        <w:t>дефектов различного</w:t>
      </w:r>
      <w:r w:rsidRPr="002F10C5">
        <w:rPr>
          <w:rFonts w:ascii="Times New Roman" w:hAnsi="Times New Roman" w:cs="Times New Roman"/>
          <w:color w:val="1D1B11"/>
          <w:spacing w:val="-20"/>
          <w:sz w:val="24"/>
          <w:szCs w:val="24"/>
        </w:rPr>
        <w:t xml:space="preserve"> </w:t>
      </w:r>
      <w:r w:rsidRPr="002F10C5">
        <w:rPr>
          <w:rFonts w:ascii="Times New Roman" w:hAnsi="Times New Roman" w:cs="Times New Roman"/>
          <w:color w:val="1D1B11"/>
          <w:sz w:val="24"/>
          <w:szCs w:val="24"/>
        </w:rPr>
        <w:t>типа</w:t>
      </w:r>
      <w:r w:rsidRPr="002F10C5">
        <w:rPr>
          <w:rFonts w:ascii="Times New Roman" w:hAnsi="Times New Roman" w:cs="Times New Roman"/>
          <w:color w:val="1D1B11"/>
          <w:spacing w:val="-20"/>
          <w:sz w:val="24"/>
          <w:szCs w:val="24"/>
        </w:rPr>
        <w:t xml:space="preserve">) </w:t>
      </w:r>
      <w:r w:rsidRPr="002F10C5">
        <w:rPr>
          <w:rFonts w:ascii="Times New Roman" w:hAnsi="Times New Roman" w:cs="Times New Roman"/>
          <w:color w:val="1D1B11"/>
          <w:sz w:val="24"/>
          <w:szCs w:val="24"/>
        </w:rPr>
        <w:t xml:space="preserve">в </w:t>
      </w:r>
      <w:proofErr w:type="spellStart"/>
      <w:r w:rsidRPr="002F10C5">
        <w:rPr>
          <w:rFonts w:ascii="Times New Roman" w:hAnsi="Times New Roman" w:cs="Times New Roman"/>
          <w:color w:val="1D1B11"/>
          <w:sz w:val="24"/>
          <w:szCs w:val="24"/>
        </w:rPr>
        <w:t>наноструктурированных</w:t>
      </w:r>
      <w:proofErr w:type="spellEnd"/>
      <w:r w:rsidRPr="002F10C5">
        <w:rPr>
          <w:rFonts w:ascii="Times New Roman" w:hAnsi="Times New Roman" w:cs="Times New Roman"/>
          <w:color w:val="1D1B11"/>
          <w:sz w:val="24"/>
          <w:szCs w:val="24"/>
        </w:rPr>
        <w:t xml:space="preserve"> полупроводниковых тонких пленк</w:t>
      </w:r>
      <w:r w:rsidRPr="002F10C5">
        <w:rPr>
          <w:rFonts w:ascii="Times New Roman" w:hAnsi="Times New Roman" w:cs="Times New Roman"/>
          <w:color w:val="1D1B11"/>
          <w:spacing w:val="-20"/>
          <w:sz w:val="24"/>
          <w:szCs w:val="24"/>
        </w:rPr>
        <w:t>а</w:t>
      </w:r>
      <w:r w:rsidRPr="002F10C5">
        <w:rPr>
          <w:rFonts w:ascii="Times New Roman" w:hAnsi="Times New Roman" w:cs="Times New Roman"/>
          <w:color w:val="1D1B11"/>
          <w:sz w:val="24"/>
          <w:szCs w:val="24"/>
        </w:rPr>
        <w:t>х можно описать при помощи</w:t>
      </w:r>
      <w:r w:rsidRPr="002F10C5">
        <w:rPr>
          <w:rFonts w:ascii="Times New Roman" w:hAnsi="Times New Roman" w:cs="Times New Roman"/>
          <w:color w:val="1D1B11"/>
          <w:spacing w:val="-20"/>
          <w:sz w:val="24"/>
          <w:szCs w:val="24"/>
        </w:rPr>
        <w:t xml:space="preserve"> </w:t>
      </w:r>
      <w:r w:rsidRPr="002F10C5">
        <w:rPr>
          <w:rFonts w:ascii="Times New Roman" w:hAnsi="Times New Roman" w:cs="Times New Roman"/>
          <w:color w:val="1D1B11"/>
          <w:sz w:val="24"/>
          <w:szCs w:val="24"/>
        </w:rPr>
        <w:t>системы нелинейных дифференциальных уравнений, имеющей вид [7]</w:t>
      </w:r>
    </w:p>
    <w:p w:rsidR="00D1516B" w:rsidRPr="002F10C5" w:rsidRDefault="00D1516B" w:rsidP="00D1516B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D1516B" w:rsidRPr="002F10C5" w:rsidRDefault="00D1516B" w:rsidP="00D1516B">
      <w:pPr>
        <w:pStyle w:val="a6"/>
        <w:ind w:firstLine="454"/>
        <w:rPr>
          <w:color w:val="1D1B11"/>
          <w:sz w:val="24"/>
          <w:szCs w:val="24"/>
        </w:rPr>
      </w:pPr>
      <w:r w:rsidRPr="002F10C5">
        <w:rPr>
          <w:color w:val="1D1B11"/>
          <w:position w:val="-36"/>
          <w:sz w:val="24"/>
          <w:szCs w:val="24"/>
        </w:rPr>
        <w:object w:dxaOrig="5140" w:dyaOrig="960">
          <v:shape id="_x0000_i1032" type="#_x0000_t75" style="width:258pt;height:48pt" o:ole="">
            <v:imagedata r:id="rId18" o:title=""/>
          </v:shape>
          <o:OLEObject Type="Embed" ProgID="Equation.DSMT4" ShapeID="_x0000_i1032" DrawAspect="Content" ObjectID="_1443613956" r:id="rId19"/>
        </w:object>
      </w:r>
      <w:r w:rsidRPr="002F10C5">
        <w:rPr>
          <w:color w:val="1D1B11"/>
          <w:position w:val="-10"/>
          <w:sz w:val="24"/>
          <w:szCs w:val="24"/>
        </w:rPr>
        <w:object w:dxaOrig="180" w:dyaOrig="340">
          <v:shape id="_x0000_i1033" type="#_x0000_t75" style="width:9pt;height:17.25pt" o:ole="">
            <v:imagedata r:id="rId20" o:title=""/>
          </v:shape>
          <o:OLEObject Type="Embed" ProgID="Equation.3" ShapeID="_x0000_i1033" DrawAspect="Content" ObjectID="_1443613957" r:id="rId21"/>
        </w:object>
      </w:r>
      <w:r w:rsidRPr="002F10C5">
        <w:rPr>
          <w:color w:val="1D1B11"/>
          <w:sz w:val="24"/>
          <w:szCs w:val="24"/>
        </w:rPr>
        <w:t xml:space="preserve">                                                             (13)</w:t>
      </w:r>
    </w:p>
    <w:p w:rsidR="00D1516B" w:rsidRPr="002F10C5" w:rsidRDefault="00D1516B" w:rsidP="00D1516B">
      <w:pPr>
        <w:pStyle w:val="a6"/>
        <w:ind w:firstLine="454"/>
        <w:rPr>
          <w:color w:val="1D1B11"/>
          <w:sz w:val="24"/>
          <w:szCs w:val="24"/>
        </w:rPr>
      </w:pPr>
    </w:p>
    <w:p w:rsidR="00D1516B" w:rsidRPr="002F10C5" w:rsidRDefault="00D1516B" w:rsidP="00D1516B">
      <w:pPr>
        <w:pStyle w:val="a6"/>
        <w:tabs>
          <w:tab w:val="left" w:pos="0"/>
        </w:tabs>
        <w:ind w:firstLine="0"/>
        <w:rPr>
          <w:color w:val="1D1B11"/>
          <w:sz w:val="24"/>
          <w:szCs w:val="24"/>
        </w:rPr>
      </w:pPr>
      <w:r w:rsidRPr="002F10C5">
        <w:rPr>
          <w:color w:val="1D1B11"/>
          <w:sz w:val="24"/>
          <w:szCs w:val="24"/>
        </w:rPr>
        <w:t xml:space="preserve">где </w:t>
      </w:r>
      <w:r w:rsidRPr="002F10C5">
        <w:rPr>
          <w:color w:val="1D1B11"/>
          <w:position w:val="-14"/>
          <w:sz w:val="24"/>
          <w:szCs w:val="24"/>
        </w:rPr>
        <w:object w:dxaOrig="1180" w:dyaOrig="400">
          <v:shape id="_x0000_i1034" type="#_x0000_t75" style="width:59.25pt;height:20.25pt" o:ole="">
            <v:imagedata r:id="rId22" o:title=""/>
          </v:shape>
          <o:OLEObject Type="Embed" ProgID="Equation.DSMT4" ShapeID="_x0000_i1034" DrawAspect="Content" ObjectID="_1443613958" r:id="rId23"/>
        </w:object>
      </w:r>
      <w:r w:rsidRPr="002F10C5">
        <w:rPr>
          <w:color w:val="1D1B11"/>
          <w:sz w:val="24"/>
          <w:szCs w:val="24"/>
        </w:rPr>
        <w:t xml:space="preserve">, </w:t>
      </w:r>
      <w:r w:rsidRPr="002F10C5">
        <w:rPr>
          <w:color w:val="1D1B11"/>
          <w:position w:val="-16"/>
          <w:sz w:val="24"/>
          <w:szCs w:val="24"/>
        </w:rPr>
        <w:object w:dxaOrig="1440" w:dyaOrig="440">
          <v:shape id="_x0000_i1035" type="#_x0000_t75" style="width:1in;height:21.75pt" o:ole="">
            <v:imagedata r:id="rId24" o:title=""/>
          </v:shape>
          <o:OLEObject Type="Embed" ProgID="Equation.DSMT4" ShapeID="_x0000_i1035" DrawAspect="Content" ObjectID="_1443613959" r:id="rId25"/>
        </w:object>
      </w:r>
      <w:r w:rsidRPr="002F10C5">
        <w:rPr>
          <w:color w:val="1D1B11"/>
          <w:sz w:val="24"/>
          <w:szCs w:val="24"/>
        </w:rPr>
        <w:t xml:space="preserve"> – концентрации квазичастиц – электронов, дырок и кластеров (дефектов различных типов) – в полупроводнике, </w:t>
      </w:r>
      <w:r w:rsidRPr="002F10C5">
        <w:rPr>
          <w:color w:val="1D1B11"/>
          <w:position w:val="-16"/>
          <w:sz w:val="24"/>
          <w:szCs w:val="24"/>
        </w:rPr>
        <w:object w:dxaOrig="1719" w:dyaOrig="440">
          <v:shape id="_x0000_i1036" type="#_x0000_t75" style="width:86.25pt;height:21.75pt" o:ole="">
            <v:imagedata r:id="rId26" o:title=""/>
          </v:shape>
          <o:OLEObject Type="Embed" ProgID="Equation.DSMT4" ShapeID="_x0000_i1036" DrawAspect="Content" ObjectID="_1443613960" r:id="rId27"/>
        </w:object>
      </w:r>
      <w:r w:rsidRPr="002F10C5">
        <w:rPr>
          <w:color w:val="1D1B11"/>
          <w:sz w:val="24"/>
          <w:szCs w:val="24"/>
        </w:rPr>
        <w:t xml:space="preserve"> – соответствующие волновые функции, </w:t>
      </w:r>
      <w:r w:rsidRPr="002F10C5">
        <w:rPr>
          <w:color w:val="1D1B11"/>
          <w:position w:val="-12"/>
          <w:sz w:val="24"/>
          <w:szCs w:val="24"/>
        </w:rPr>
        <w:object w:dxaOrig="260" w:dyaOrig="360">
          <v:shape id="_x0000_i1037" type="#_x0000_t75" style="width:13.5pt;height:20.25pt" o:ole="">
            <v:imagedata r:id="rId28" o:title=""/>
          </v:shape>
          <o:OLEObject Type="Embed" ProgID="Equation.DSMT4" ShapeID="_x0000_i1037" DrawAspect="Content" ObjectID="_1443613961" r:id="rId29"/>
        </w:object>
      </w:r>
      <w:r w:rsidRPr="002F10C5">
        <w:rPr>
          <w:color w:val="1D1B11"/>
          <w:sz w:val="24"/>
          <w:szCs w:val="24"/>
        </w:rPr>
        <w:t xml:space="preserve"> – координата центра кластера, </w:t>
      </w:r>
      <w:r w:rsidRPr="002F10C5">
        <w:rPr>
          <w:color w:val="1D1B11"/>
          <w:position w:val="-16"/>
          <w:sz w:val="24"/>
          <w:szCs w:val="24"/>
        </w:rPr>
        <w:object w:dxaOrig="1760" w:dyaOrig="440">
          <v:shape id="_x0000_i1038" type="#_x0000_t75" style="width:87.75pt;height:21.75pt" o:ole="">
            <v:imagedata r:id="rId30" o:title=""/>
          </v:shape>
          <o:OLEObject Type="Embed" ProgID="Equation.DSMT4" ShapeID="_x0000_i1038" DrawAspect="Content" ObjectID="_1443613962" r:id="rId31"/>
        </w:object>
      </w:r>
      <w:r w:rsidRPr="002F10C5">
        <w:rPr>
          <w:color w:val="1D1B11"/>
          <w:sz w:val="24"/>
          <w:szCs w:val="24"/>
        </w:rPr>
        <w:t xml:space="preserve"> – равновесные концентрации электронов, дырок и примесей. Параметры </w:t>
      </w:r>
      <w:r w:rsidRPr="002F10C5">
        <w:rPr>
          <w:color w:val="1D1B11"/>
          <w:position w:val="-14"/>
          <w:sz w:val="24"/>
          <w:szCs w:val="24"/>
        </w:rPr>
        <w:object w:dxaOrig="1800" w:dyaOrig="380">
          <v:shape id="_x0000_i1039" type="#_x0000_t75" style="width:90pt;height:18.75pt" o:ole="">
            <v:imagedata r:id="rId32" o:title=""/>
          </v:shape>
          <o:OLEObject Type="Embed" ProgID="Equation.3" ShapeID="_x0000_i1039" DrawAspect="Content" ObjectID="_1443613963" r:id="rId33"/>
        </w:object>
      </w:r>
      <w:r w:rsidRPr="002F10C5">
        <w:rPr>
          <w:color w:val="1D1B11"/>
          <w:sz w:val="24"/>
          <w:szCs w:val="24"/>
        </w:rPr>
        <w:t xml:space="preserve"> являются фрактальными размерностями случайных множеств значений соответствующих переменных в </w:t>
      </w:r>
      <w:proofErr w:type="spellStart"/>
      <w:r w:rsidRPr="002F10C5">
        <w:rPr>
          <w:color w:val="1D1B11"/>
          <w:sz w:val="24"/>
          <w:szCs w:val="24"/>
        </w:rPr>
        <w:t>самоаффинных</w:t>
      </w:r>
      <w:proofErr w:type="spellEnd"/>
      <w:proofErr w:type="gramStart"/>
      <w:r w:rsidRPr="002F10C5">
        <w:rPr>
          <w:color w:val="1D1B11"/>
          <w:sz w:val="24"/>
          <w:szCs w:val="24"/>
        </w:rPr>
        <w:t xml:space="preserve"> (</w:t>
      </w:r>
      <w:r w:rsidRPr="002F10C5">
        <w:rPr>
          <w:color w:val="1D1B11"/>
          <w:position w:val="-12"/>
          <w:sz w:val="24"/>
          <w:szCs w:val="24"/>
        </w:rPr>
        <w:object w:dxaOrig="1860" w:dyaOrig="360">
          <v:shape id="_x0000_i1040" type="#_x0000_t75" style="width:93pt;height:18pt" o:ole="">
            <v:imagedata r:id="rId34" o:title=""/>
          </v:shape>
          <o:OLEObject Type="Embed" ProgID="Equation.3" ShapeID="_x0000_i1040" DrawAspect="Content" ObjectID="_1443613964" r:id="rId35"/>
        </w:object>
      </w:r>
      <w:r w:rsidRPr="002F10C5">
        <w:rPr>
          <w:color w:val="1D1B11"/>
          <w:sz w:val="24"/>
          <w:szCs w:val="24"/>
        </w:rPr>
        <w:t xml:space="preserve">) </w:t>
      </w:r>
      <w:proofErr w:type="gramEnd"/>
      <w:r w:rsidRPr="002F10C5">
        <w:rPr>
          <w:color w:val="1D1B11"/>
          <w:sz w:val="24"/>
          <w:szCs w:val="24"/>
        </w:rPr>
        <w:t xml:space="preserve">и </w:t>
      </w:r>
      <w:proofErr w:type="spellStart"/>
      <w:r w:rsidRPr="002F10C5">
        <w:rPr>
          <w:color w:val="1D1B11"/>
          <w:sz w:val="24"/>
          <w:szCs w:val="24"/>
        </w:rPr>
        <w:t>самоподобных</w:t>
      </w:r>
      <w:proofErr w:type="spellEnd"/>
      <w:r w:rsidRPr="002F10C5">
        <w:rPr>
          <w:color w:val="1D1B11"/>
          <w:sz w:val="24"/>
          <w:szCs w:val="24"/>
        </w:rPr>
        <w:t xml:space="preserve"> (</w:t>
      </w:r>
      <w:r w:rsidRPr="002F10C5">
        <w:rPr>
          <w:color w:val="1D1B11"/>
          <w:position w:val="-12"/>
          <w:sz w:val="24"/>
          <w:szCs w:val="24"/>
        </w:rPr>
        <w:object w:dxaOrig="1780" w:dyaOrig="360">
          <v:shape id="_x0000_i1041" type="#_x0000_t75" style="width:89.25pt;height:18pt" o:ole="">
            <v:imagedata r:id="rId36" o:title=""/>
          </v:shape>
          <o:OLEObject Type="Embed" ProgID="Equation.DSMT4" ShapeID="_x0000_i1041" DrawAspect="Content" ObjectID="_1443613965" r:id="rId37"/>
        </w:object>
      </w:r>
      <w:r w:rsidRPr="002F10C5">
        <w:rPr>
          <w:color w:val="1D1B11"/>
          <w:sz w:val="24"/>
          <w:szCs w:val="24"/>
        </w:rPr>
        <w:t xml:space="preserve">) случаях. Числа </w:t>
      </w:r>
      <w:r w:rsidRPr="002F10C5">
        <w:rPr>
          <w:color w:val="1D1B11"/>
          <w:position w:val="-12"/>
          <w:sz w:val="24"/>
          <w:szCs w:val="24"/>
        </w:rPr>
        <w:object w:dxaOrig="1020" w:dyaOrig="360">
          <v:shape id="_x0000_i1042" type="#_x0000_t75" style="width:50.25pt;height:18pt" o:ole="">
            <v:imagedata r:id="rId38" o:title=""/>
          </v:shape>
          <o:OLEObject Type="Embed" ProgID="Equation.DSMT4" ShapeID="_x0000_i1042" DrawAspect="Content" ObjectID="_1443613966" r:id="rId39"/>
        </w:object>
      </w:r>
      <w:r w:rsidRPr="002F10C5">
        <w:rPr>
          <w:color w:val="1D1B11"/>
          <w:sz w:val="24"/>
          <w:szCs w:val="24"/>
        </w:rPr>
        <w:t xml:space="preserve">, </w:t>
      </w:r>
      <w:r w:rsidRPr="002F10C5">
        <w:rPr>
          <w:color w:val="1D1B11"/>
          <w:position w:val="-12"/>
          <w:sz w:val="24"/>
          <w:szCs w:val="24"/>
        </w:rPr>
        <w:object w:dxaOrig="1040" w:dyaOrig="360">
          <v:shape id="_x0000_i1043" type="#_x0000_t75" style="width:51.75pt;height:18pt" o:ole="">
            <v:imagedata r:id="rId40" o:title=""/>
          </v:shape>
          <o:OLEObject Type="Embed" ProgID="Equation.DSMT4" ShapeID="_x0000_i1043" DrawAspect="Content" ObjectID="_1443613967" r:id="rId41"/>
        </w:object>
      </w:r>
      <w:r w:rsidRPr="002F10C5">
        <w:rPr>
          <w:color w:val="1D1B11"/>
          <w:sz w:val="24"/>
          <w:szCs w:val="24"/>
        </w:rPr>
        <w:t xml:space="preserve"> определяют неподвижные точки плотности вероятности информации и информационной энтропии, </w:t>
      </w:r>
      <w:r w:rsidRPr="002F10C5">
        <w:rPr>
          <w:color w:val="1D1B11"/>
          <w:position w:val="-12"/>
          <w:sz w:val="24"/>
          <w:szCs w:val="24"/>
        </w:rPr>
        <w:object w:dxaOrig="1120" w:dyaOrig="360">
          <v:shape id="_x0000_i1044" type="#_x0000_t75" style="width:56.25pt;height:18pt" o:ole="">
            <v:imagedata r:id="rId42" o:title=""/>
          </v:shape>
          <o:OLEObject Type="Embed" ProgID="Equation.DSMT4" ShapeID="_x0000_i1044" DrawAspect="Content" ObjectID="_1443613968" r:id="rId43"/>
        </w:object>
      </w:r>
      <w:r w:rsidRPr="002F10C5">
        <w:rPr>
          <w:color w:val="1D1B11"/>
          <w:sz w:val="24"/>
          <w:szCs w:val="24"/>
        </w:rPr>
        <w:t xml:space="preserve"> (число Фибоначчи) является минимальным значением, соответствующим приближенному описанию </w:t>
      </w:r>
      <w:proofErr w:type="spellStart"/>
      <w:r w:rsidRPr="002F10C5">
        <w:rPr>
          <w:color w:val="1D1B11"/>
          <w:sz w:val="24"/>
          <w:szCs w:val="24"/>
        </w:rPr>
        <w:t>самоподобия</w:t>
      </w:r>
      <w:proofErr w:type="spellEnd"/>
      <w:r w:rsidRPr="002F10C5">
        <w:rPr>
          <w:color w:val="1D1B11"/>
          <w:sz w:val="24"/>
          <w:szCs w:val="24"/>
        </w:rPr>
        <w:t xml:space="preserve"> (переходу к </w:t>
      </w:r>
      <w:proofErr w:type="spellStart"/>
      <w:r w:rsidRPr="002F10C5">
        <w:rPr>
          <w:color w:val="1D1B11"/>
          <w:sz w:val="24"/>
          <w:szCs w:val="24"/>
        </w:rPr>
        <w:t>самоаффинности</w:t>
      </w:r>
      <w:proofErr w:type="spellEnd"/>
      <w:r w:rsidRPr="002F10C5">
        <w:rPr>
          <w:color w:val="1D1B11"/>
          <w:sz w:val="24"/>
          <w:szCs w:val="24"/>
        </w:rPr>
        <w:t xml:space="preserve">) [9]. Фрактальные размерности </w:t>
      </w:r>
      <w:r w:rsidRPr="002F10C5">
        <w:rPr>
          <w:color w:val="1D1B11"/>
          <w:sz w:val="24"/>
          <w:szCs w:val="24"/>
        </w:rPr>
        <w:lastRenderedPageBreak/>
        <w:t xml:space="preserve">геометрических мер определяются как </w:t>
      </w:r>
      <w:r w:rsidRPr="002F10C5">
        <w:rPr>
          <w:color w:val="1D1B11"/>
          <w:position w:val="-10"/>
          <w:sz w:val="24"/>
          <w:szCs w:val="24"/>
        </w:rPr>
        <w:object w:dxaOrig="1020" w:dyaOrig="320">
          <v:shape id="_x0000_i1045" type="#_x0000_t75" style="width:51pt;height:15.75pt" o:ole="">
            <v:imagedata r:id="rId44" o:title=""/>
          </v:shape>
          <o:OLEObject Type="Embed" ProgID="Equation.3" ShapeID="_x0000_i1045" DrawAspect="Content" ObjectID="_1443613969" r:id="rId45"/>
        </w:object>
      </w:r>
      <w:r w:rsidRPr="002F10C5">
        <w:rPr>
          <w:color w:val="1D1B11"/>
          <w:sz w:val="24"/>
          <w:szCs w:val="24"/>
        </w:rPr>
        <w:t xml:space="preserve">, где </w:t>
      </w:r>
      <w:r w:rsidRPr="002F10C5">
        <w:rPr>
          <w:color w:val="1D1B11"/>
          <w:position w:val="-14"/>
          <w:sz w:val="24"/>
          <w:szCs w:val="24"/>
        </w:rPr>
        <w:object w:dxaOrig="1320" w:dyaOrig="400">
          <v:shape id="_x0000_i1046" type="#_x0000_t75" style="width:66pt;height:20.25pt" o:ole="">
            <v:imagedata r:id="rId46" o:title=""/>
          </v:shape>
          <o:OLEObject Type="Embed" ProgID="Equation.DSMT4" ShapeID="_x0000_i1046" DrawAspect="Content" ObjectID="_1443613970" r:id="rId47"/>
        </w:object>
      </w:r>
      <w:r w:rsidRPr="002F10C5">
        <w:rPr>
          <w:color w:val="1D1B11"/>
          <w:sz w:val="24"/>
          <w:szCs w:val="24"/>
        </w:rPr>
        <w:t xml:space="preserve"> – топологическая размерность.</w:t>
      </w:r>
    </w:p>
    <w:p w:rsidR="00D1516B" w:rsidRPr="002F10C5" w:rsidRDefault="00D1516B" w:rsidP="00D1516B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2F10C5">
        <w:rPr>
          <w:rFonts w:ascii="Times New Roman" w:hAnsi="Times New Roman" w:cs="Times New Roman"/>
          <w:color w:val="1D1B11"/>
          <w:sz w:val="24"/>
          <w:szCs w:val="24"/>
        </w:rPr>
        <w:t>В приближении сильной связи между электронами и кластерами можно построить волновые функции</w:t>
      </w:r>
      <w:proofErr w:type="gramStart"/>
      <w:r w:rsidRPr="002F10C5">
        <w:rPr>
          <w:rFonts w:ascii="Times New Roman" w:hAnsi="Times New Roman" w:cs="Times New Roman"/>
          <w:color w:val="1D1B11"/>
          <w:sz w:val="24"/>
          <w:szCs w:val="24"/>
        </w:rPr>
        <w:t xml:space="preserve"> (</w:t>
      </w:r>
      <w:r w:rsidRPr="002F10C5">
        <w:rPr>
          <w:rFonts w:ascii="Times New Roman" w:hAnsi="Times New Roman" w:cs="Times New Roman"/>
          <w:color w:val="1D1B11"/>
          <w:position w:val="-10"/>
          <w:sz w:val="24"/>
          <w:szCs w:val="24"/>
        </w:rPr>
        <w:object w:dxaOrig="720" w:dyaOrig="340">
          <v:shape id="_x0000_i1047" type="#_x0000_t75" style="width:36pt;height:17.25pt" o:ole="">
            <v:imagedata r:id="rId48" o:title=""/>
          </v:shape>
          <o:OLEObject Type="Embed" ProgID="Equation.3" ShapeID="_x0000_i1047" DrawAspect="Content" ObjectID="_1443613971" r:id="rId49"/>
        </w:object>
      </w:r>
      <w:r w:rsidRPr="002F10C5">
        <w:rPr>
          <w:rFonts w:ascii="Times New Roman" w:hAnsi="Times New Roman" w:cs="Times New Roman"/>
          <w:color w:val="1D1B11"/>
          <w:sz w:val="24"/>
          <w:szCs w:val="24"/>
        </w:rPr>
        <w:t xml:space="preserve">), </w:t>
      </w:r>
      <w:proofErr w:type="gramEnd"/>
      <w:r w:rsidRPr="002F10C5">
        <w:rPr>
          <w:rFonts w:ascii="Times New Roman" w:hAnsi="Times New Roman" w:cs="Times New Roman"/>
          <w:color w:val="1D1B11"/>
          <w:sz w:val="24"/>
          <w:szCs w:val="24"/>
        </w:rPr>
        <w:t xml:space="preserve">центрированные на узлах кластеров </w:t>
      </w:r>
      <w:r w:rsidRPr="002F10C5">
        <w:rPr>
          <w:rFonts w:ascii="Times New Roman" w:hAnsi="Times New Roman" w:cs="Times New Roman"/>
          <w:color w:val="1D1B11"/>
          <w:position w:val="-4"/>
          <w:sz w:val="24"/>
          <w:szCs w:val="24"/>
        </w:rPr>
        <w:object w:dxaOrig="260" w:dyaOrig="340">
          <v:shape id="_x0000_i1048" type="#_x0000_t75" style="width:13.5pt;height:16.5pt" o:ole="">
            <v:imagedata r:id="rId50" o:title=""/>
            <o:lock v:ext="edit" aspectratio="f"/>
          </v:shape>
          <o:OLEObject Type="Embed" ProgID="Equation.DSMT4" ShapeID="_x0000_i1048" DrawAspect="Content" ObjectID="_1443613972" r:id="rId51"/>
        </w:object>
      </w:r>
      <w:r w:rsidRPr="002F10C5">
        <w:rPr>
          <w:rFonts w:ascii="Times New Roman" w:hAnsi="Times New Roman" w:cs="Times New Roman"/>
          <w:color w:val="1D1B11"/>
          <w:sz w:val="24"/>
          <w:szCs w:val="24"/>
        </w:rPr>
        <w:t xml:space="preserve">, то есть записать через функции </w:t>
      </w:r>
      <w:proofErr w:type="spellStart"/>
      <w:r w:rsidRPr="002F10C5">
        <w:rPr>
          <w:rFonts w:ascii="Times New Roman" w:hAnsi="Times New Roman" w:cs="Times New Roman"/>
          <w:color w:val="1D1B11"/>
          <w:sz w:val="24"/>
          <w:szCs w:val="24"/>
        </w:rPr>
        <w:t>Ванье</w:t>
      </w:r>
      <w:proofErr w:type="spellEnd"/>
      <w:r w:rsidRPr="002F10C5">
        <w:rPr>
          <w:rFonts w:ascii="Times New Roman" w:hAnsi="Times New Roman" w:cs="Times New Roman"/>
          <w:color w:val="1D1B11"/>
          <w:position w:val="-18"/>
          <w:sz w:val="24"/>
          <w:szCs w:val="24"/>
        </w:rPr>
        <w:object w:dxaOrig="920" w:dyaOrig="480">
          <v:shape id="_x0000_i1049" type="#_x0000_t75" style="width:45.75pt;height:24pt" o:ole="">
            <v:imagedata r:id="rId52" o:title=""/>
          </v:shape>
          <o:OLEObject Type="Embed" ProgID="Equation.DSMT4" ShapeID="_x0000_i1049" DrawAspect="Content" ObjectID="_1443613973" r:id="rId53"/>
        </w:object>
      </w:r>
      <w:r w:rsidRPr="002F10C5">
        <w:rPr>
          <w:rFonts w:ascii="Times New Roman" w:hAnsi="Times New Roman" w:cs="Times New Roman"/>
          <w:color w:val="1D1B11"/>
          <w:sz w:val="24"/>
          <w:szCs w:val="24"/>
        </w:rPr>
        <w:t xml:space="preserve">: </w:t>
      </w:r>
    </w:p>
    <w:p w:rsidR="00D1516B" w:rsidRPr="002F10C5" w:rsidRDefault="00D1516B" w:rsidP="00D1516B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D1516B" w:rsidRPr="002F10C5" w:rsidRDefault="00D1516B" w:rsidP="00D1516B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2F10C5">
        <w:rPr>
          <w:rFonts w:ascii="Times New Roman" w:hAnsi="Times New Roman" w:cs="Times New Roman"/>
          <w:color w:val="1D1B11"/>
          <w:position w:val="-28"/>
          <w:sz w:val="24"/>
          <w:szCs w:val="24"/>
        </w:rPr>
        <w:object w:dxaOrig="3040" w:dyaOrig="580">
          <v:shape id="_x0000_i1050" type="#_x0000_t75" style="width:152.25pt;height:29.25pt" o:ole="">
            <v:imagedata r:id="rId54" o:title=""/>
          </v:shape>
          <o:OLEObject Type="Embed" ProgID="Equation.DSMT4" ShapeID="_x0000_i1050" DrawAspect="Content" ObjectID="_1443613974" r:id="rId55"/>
        </w:object>
      </w:r>
      <w:r w:rsidRPr="002F10C5">
        <w:rPr>
          <w:rFonts w:ascii="Times New Roman" w:hAnsi="Times New Roman" w:cs="Times New Roman"/>
          <w:color w:val="1D1B11"/>
          <w:sz w:val="24"/>
          <w:szCs w:val="24"/>
        </w:rPr>
        <w:t xml:space="preserve">.    </w:t>
      </w:r>
      <w:r w:rsidRPr="002F10C5">
        <w:rPr>
          <w:rFonts w:ascii="Times New Roman" w:hAnsi="Times New Roman" w:cs="Times New Roman"/>
          <w:color w:val="1D1B11"/>
          <w:sz w:val="24"/>
          <w:szCs w:val="24"/>
        </w:rPr>
        <w:tab/>
      </w:r>
      <w:r w:rsidRPr="002F10C5">
        <w:rPr>
          <w:rFonts w:ascii="Times New Roman" w:hAnsi="Times New Roman" w:cs="Times New Roman"/>
          <w:color w:val="1D1B11"/>
          <w:sz w:val="24"/>
          <w:szCs w:val="24"/>
        </w:rPr>
        <w:tab/>
      </w:r>
      <w:r w:rsidRPr="002F10C5">
        <w:rPr>
          <w:rFonts w:ascii="Times New Roman" w:hAnsi="Times New Roman" w:cs="Times New Roman"/>
          <w:color w:val="1D1B11"/>
          <w:sz w:val="24"/>
          <w:szCs w:val="24"/>
        </w:rPr>
        <w:tab/>
      </w:r>
      <w:r w:rsidRPr="002F10C5">
        <w:rPr>
          <w:rFonts w:ascii="Times New Roman" w:hAnsi="Times New Roman" w:cs="Times New Roman"/>
          <w:color w:val="1D1B11"/>
          <w:sz w:val="24"/>
          <w:szCs w:val="24"/>
        </w:rPr>
        <w:tab/>
        <w:t xml:space="preserve">                                                    (14)</w:t>
      </w:r>
    </w:p>
    <w:p w:rsidR="00D1516B" w:rsidRPr="002F10C5" w:rsidRDefault="00D1516B" w:rsidP="00D1516B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D1516B" w:rsidRPr="002F10C5" w:rsidRDefault="00D1516B" w:rsidP="00D1516B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2F10C5">
        <w:rPr>
          <w:rFonts w:ascii="Times New Roman" w:hAnsi="Times New Roman" w:cs="Times New Roman"/>
          <w:color w:val="1D1B11"/>
          <w:sz w:val="24"/>
          <w:szCs w:val="24"/>
        </w:rPr>
        <w:t xml:space="preserve">Можно принять аппроксимацию функции </w:t>
      </w:r>
      <w:proofErr w:type="spellStart"/>
      <w:r w:rsidRPr="002F10C5">
        <w:rPr>
          <w:rFonts w:ascii="Times New Roman" w:hAnsi="Times New Roman" w:cs="Times New Roman"/>
          <w:color w:val="1D1B11"/>
          <w:sz w:val="24"/>
          <w:szCs w:val="24"/>
        </w:rPr>
        <w:t>Ванье</w:t>
      </w:r>
      <w:proofErr w:type="spellEnd"/>
      <w:r w:rsidRPr="002F10C5">
        <w:rPr>
          <w:rFonts w:ascii="Times New Roman" w:hAnsi="Times New Roman" w:cs="Times New Roman"/>
          <w:color w:val="1D1B11"/>
          <w:sz w:val="24"/>
          <w:szCs w:val="24"/>
        </w:rPr>
        <w:t xml:space="preserve"> в виде </w:t>
      </w:r>
      <w:proofErr w:type="gramStart"/>
      <w:r w:rsidRPr="002F10C5">
        <w:rPr>
          <w:rFonts w:ascii="Times New Roman" w:hAnsi="Times New Roman" w:cs="Times New Roman"/>
          <w:color w:val="1D1B11"/>
          <w:sz w:val="24"/>
          <w:szCs w:val="24"/>
        </w:rPr>
        <w:t>атомных</w:t>
      </w:r>
      <w:proofErr w:type="gramEnd"/>
      <w:r w:rsidRPr="002F10C5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2F10C5">
        <w:rPr>
          <w:rFonts w:ascii="Times New Roman" w:hAnsi="Times New Roman" w:cs="Times New Roman"/>
          <w:color w:val="1D1B11"/>
          <w:sz w:val="24"/>
          <w:szCs w:val="24"/>
        </w:rPr>
        <w:t>орбиталей</w:t>
      </w:r>
      <w:proofErr w:type="spellEnd"/>
      <w:r w:rsidRPr="002F10C5">
        <w:rPr>
          <w:rFonts w:ascii="Times New Roman" w:hAnsi="Times New Roman" w:cs="Times New Roman"/>
          <w:color w:val="1D1B11"/>
          <w:sz w:val="24"/>
          <w:szCs w:val="24"/>
        </w:rPr>
        <w:t>.</w:t>
      </w:r>
    </w:p>
    <w:p w:rsidR="00D1516B" w:rsidRPr="002F10C5" w:rsidRDefault="00D1516B" w:rsidP="00D1516B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2F10C5">
        <w:rPr>
          <w:rFonts w:ascii="Times New Roman" w:hAnsi="Times New Roman" w:cs="Times New Roman"/>
          <w:color w:val="1D1B11"/>
          <w:sz w:val="24"/>
          <w:szCs w:val="24"/>
        </w:rPr>
        <w:t xml:space="preserve">Для </w:t>
      </w:r>
      <w:proofErr w:type="spellStart"/>
      <w:r w:rsidRPr="002F10C5">
        <w:rPr>
          <w:rFonts w:ascii="Times New Roman" w:hAnsi="Times New Roman" w:cs="Times New Roman"/>
          <w:color w:val="1D1B11"/>
          <w:sz w:val="24"/>
          <w:szCs w:val="24"/>
        </w:rPr>
        <w:t>низкоразмерных</w:t>
      </w:r>
      <w:proofErr w:type="spellEnd"/>
      <w:r w:rsidRPr="002F10C5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2F10C5">
        <w:rPr>
          <w:rFonts w:ascii="Times New Roman" w:hAnsi="Times New Roman" w:cs="Times New Roman"/>
          <w:color w:val="1D1B11"/>
          <w:sz w:val="24"/>
          <w:szCs w:val="24"/>
        </w:rPr>
        <w:t>наноструктур</w:t>
      </w:r>
      <w:proofErr w:type="spellEnd"/>
      <w:r w:rsidRPr="002F10C5">
        <w:rPr>
          <w:rFonts w:ascii="Times New Roman" w:hAnsi="Times New Roman" w:cs="Times New Roman"/>
          <w:color w:val="1D1B11"/>
          <w:sz w:val="24"/>
          <w:szCs w:val="24"/>
        </w:rPr>
        <w:t xml:space="preserve"> вид </w:t>
      </w:r>
      <w:r w:rsidRPr="002F10C5">
        <w:rPr>
          <w:rFonts w:ascii="Times New Roman" w:hAnsi="Times New Roman" w:cs="Times New Roman"/>
          <w:color w:val="1D1B11"/>
          <w:position w:val="-12"/>
          <w:sz w:val="24"/>
          <w:szCs w:val="24"/>
        </w:rPr>
        <w:object w:dxaOrig="620" w:dyaOrig="360">
          <v:shape id="_x0000_i1051" type="#_x0000_t75" style="width:30.75pt;height:18pt" o:ole="">
            <v:imagedata r:id="rId56" o:title=""/>
          </v:shape>
          <o:OLEObject Type="Embed" ProgID="Equation.3" ShapeID="_x0000_i1051" DrawAspect="Content" ObjectID="_1443613975" r:id="rId57"/>
        </w:object>
      </w:r>
      <w:r w:rsidRPr="002F10C5">
        <w:rPr>
          <w:rFonts w:ascii="Times New Roman" w:hAnsi="Times New Roman" w:cs="Times New Roman"/>
          <w:color w:val="1D1B11"/>
          <w:sz w:val="24"/>
          <w:szCs w:val="24"/>
        </w:rPr>
        <w:t xml:space="preserve"> легко находится из уравнения Шредингера. В случае слабой связи электрона с кластером может быть использовано приближение плоских волн:</w:t>
      </w:r>
    </w:p>
    <w:p w:rsidR="00D1516B" w:rsidRPr="002F10C5" w:rsidRDefault="00D1516B" w:rsidP="00D1516B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D1516B" w:rsidRPr="002F10C5" w:rsidRDefault="00D1516B" w:rsidP="00D1516B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1D1B11"/>
          <w:sz w:val="24"/>
          <w:szCs w:val="24"/>
          <w:lang w:val="en-US"/>
        </w:rPr>
      </w:pPr>
      <w:r w:rsidRPr="002F10C5">
        <w:rPr>
          <w:rFonts w:ascii="Times New Roman" w:hAnsi="Times New Roman" w:cs="Times New Roman"/>
          <w:color w:val="1D1B11"/>
          <w:position w:val="-16"/>
          <w:sz w:val="24"/>
          <w:szCs w:val="24"/>
        </w:rPr>
        <w:object w:dxaOrig="5520" w:dyaOrig="440">
          <v:shape id="_x0000_i1052" type="#_x0000_t75" style="width:276pt;height:21.75pt" o:ole="">
            <v:imagedata r:id="rId58" o:title=""/>
          </v:shape>
          <o:OLEObject Type="Embed" ProgID="Equation.DSMT4" ShapeID="_x0000_i1052" DrawAspect="Content" ObjectID="_1443613976" r:id="rId59"/>
        </w:object>
      </w:r>
      <w:r w:rsidRPr="002F10C5">
        <w:rPr>
          <w:rFonts w:ascii="Times New Roman" w:hAnsi="Times New Roman" w:cs="Times New Roman"/>
          <w:color w:val="1D1B11"/>
          <w:sz w:val="24"/>
          <w:szCs w:val="24"/>
        </w:rPr>
        <w:t>.</w:t>
      </w:r>
      <w:r w:rsidRPr="002F10C5">
        <w:rPr>
          <w:rFonts w:ascii="Times New Roman" w:hAnsi="Times New Roman" w:cs="Times New Roman"/>
          <w:color w:val="1D1B11"/>
          <w:sz w:val="24"/>
          <w:szCs w:val="24"/>
        </w:rPr>
        <w:tab/>
        <w:t xml:space="preserve">                                                    (15)</w:t>
      </w:r>
    </w:p>
    <w:p w:rsidR="00D1516B" w:rsidRPr="002F10C5" w:rsidRDefault="00D1516B" w:rsidP="00D1516B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1D1B11"/>
          <w:sz w:val="24"/>
          <w:szCs w:val="24"/>
          <w:lang w:val="en-US"/>
        </w:rPr>
      </w:pPr>
    </w:p>
    <w:p w:rsidR="00D1516B" w:rsidRPr="002F10C5" w:rsidRDefault="00D1516B" w:rsidP="00D1516B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2F10C5">
        <w:rPr>
          <w:rFonts w:ascii="Times New Roman" w:hAnsi="Times New Roman" w:cs="Times New Roman"/>
          <w:color w:val="1D1B11"/>
          <w:sz w:val="24"/>
          <w:szCs w:val="24"/>
        </w:rPr>
        <w:t xml:space="preserve">Для описания структурных (фрактальных) свойств явления мы воспользуемся дискретной формой системы (13), принимая показатель Липшица-Гельдера ограничения производной в виде, удовлетворяющем условию обобщенного броуновского движения </w:t>
      </w:r>
      <w:r w:rsidRPr="002F10C5">
        <w:rPr>
          <w:rFonts w:ascii="Times New Roman" w:hAnsi="Times New Roman" w:cs="Times New Roman"/>
          <w:color w:val="1D1B11"/>
          <w:position w:val="-24"/>
          <w:sz w:val="24"/>
          <w:szCs w:val="24"/>
        </w:rPr>
        <w:object w:dxaOrig="2320" w:dyaOrig="620">
          <v:shape id="_x0000_i1053" type="#_x0000_t75" style="width:116.25pt;height:30.75pt" o:ole="">
            <v:imagedata r:id="rId60" o:title=""/>
          </v:shape>
          <o:OLEObject Type="Embed" ProgID="Equation.3" ShapeID="_x0000_i1053" DrawAspect="Content" ObjectID="_1443613977" r:id="rId61"/>
        </w:object>
      </w:r>
      <w:r w:rsidRPr="002F10C5">
        <w:rPr>
          <w:rFonts w:ascii="Times New Roman" w:hAnsi="Times New Roman" w:cs="Times New Roman"/>
          <w:color w:val="1D1B11"/>
          <w:sz w:val="24"/>
          <w:szCs w:val="24"/>
        </w:rPr>
        <w:t>:</w:t>
      </w:r>
    </w:p>
    <w:p w:rsidR="00D1516B" w:rsidRPr="002F10C5" w:rsidRDefault="00D1516B" w:rsidP="00D1516B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2F10C5">
        <w:rPr>
          <w:rFonts w:ascii="Times New Roman" w:hAnsi="Times New Roman" w:cs="Times New Roman"/>
          <w:color w:val="1D1B11"/>
          <w:position w:val="-32"/>
          <w:sz w:val="24"/>
          <w:szCs w:val="24"/>
        </w:rPr>
        <w:object w:dxaOrig="4239" w:dyaOrig="900">
          <v:shape id="_x0000_i1054" type="#_x0000_t75" style="width:212.25pt;height:45pt" o:ole="">
            <v:imagedata r:id="rId62" o:title=""/>
          </v:shape>
          <o:OLEObject Type="Embed" ProgID="Equation.DSMT4" ShapeID="_x0000_i1054" DrawAspect="Content" ObjectID="_1443613978" r:id="rId63"/>
        </w:object>
      </w:r>
      <w:r w:rsidRPr="002F10C5">
        <w:rPr>
          <w:rFonts w:ascii="Times New Roman" w:hAnsi="Times New Roman" w:cs="Times New Roman"/>
          <w:color w:val="1D1B11"/>
          <w:sz w:val="24"/>
          <w:szCs w:val="24"/>
        </w:rPr>
        <w:t xml:space="preserve">                                                                              (16)</w:t>
      </w:r>
    </w:p>
    <w:p w:rsidR="00D1516B" w:rsidRPr="002F10C5" w:rsidRDefault="00D1516B" w:rsidP="00D1516B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D1516B" w:rsidRPr="002F10C5" w:rsidRDefault="00D1516B" w:rsidP="00D1516B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2F10C5">
        <w:rPr>
          <w:rFonts w:ascii="Times New Roman" w:hAnsi="Times New Roman" w:cs="Times New Roman"/>
          <w:color w:val="1D1B11"/>
          <w:sz w:val="24"/>
          <w:szCs w:val="24"/>
        </w:rPr>
        <w:t>Используя выражения для волновой функции, мы можем определить пространственные корреляции плотности электронов</w:t>
      </w:r>
      <w:r w:rsidRPr="002F10C5">
        <w:rPr>
          <w:rFonts w:ascii="Times New Roman" w:hAnsi="Times New Roman" w:cs="Times New Roman"/>
          <w:color w:val="1D1B11"/>
          <w:position w:val="-14"/>
          <w:sz w:val="24"/>
          <w:szCs w:val="24"/>
        </w:rPr>
        <w:object w:dxaOrig="780" w:dyaOrig="380">
          <v:shape id="_x0000_i1055" type="#_x0000_t75" style="width:39pt;height:18.75pt" o:ole="">
            <v:imagedata r:id="rId64" o:title=""/>
          </v:shape>
          <o:OLEObject Type="Embed" ProgID="Equation.3" ShapeID="_x0000_i1055" DrawAspect="Content" ObjectID="_1443613979" r:id="rId65"/>
        </w:object>
      </w:r>
      <w:r w:rsidRPr="002F10C5">
        <w:rPr>
          <w:rFonts w:ascii="Times New Roman" w:hAnsi="Times New Roman" w:cs="Times New Roman"/>
          <w:color w:val="1D1B11"/>
          <w:sz w:val="24"/>
          <w:szCs w:val="24"/>
        </w:rPr>
        <w:t xml:space="preserve"> и соответствующие спектры мощности </w:t>
      </w:r>
      <w:r w:rsidRPr="002F10C5">
        <w:rPr>
          <w:rFonts w:ascii="Times New Roman" w:hAnsi="Times New Roman" w:cs="Times New Roman"/>
          <w:color w:val="1D1B11"/>
          <w:position w:val="-12"/>
          <w:sz w:val="24"/>
          <w:szCs w:val="24"/>
        </w:rPr>
        <w:object w:dxaOrig="620" w:dyaOrig="360">
          <v:shape id="_x0000_i1056" type="#_x0000_t75" style="width:30.75pt;height:18pt" o:ole="">
            <v:imagedata r:id="rId12" o:title=""/>
          </v:shape>
          <o:OLEObject Type="Embed" ProgID="Equation.3" ShapeID="_x0000_i1056" DrawAspect="Content" ObjectID="_1443613980" r:id="rId66"/>
        </w:object>
      </w:r>
      <w:r w:rsidRPr="002F10C5">
        <w:rPr>
          <w:rFonts w:ascii="Times New Roman" w:hAnsi="Times New Roman" w:cs="Times New Roman"/>
          <w:color w:val="1D1B11"/>
          <w:sz w:val="24"/>
          <w:szCs w:val="24"/>
        </w:rPr>
        <w:t>:</w:t>
      </w:r>
    </w:p>
    <w:p w:rsidR="00D1516B" w:rsidRPr="002F10C5" w:rsidRDefault="00D1516B" w:rsidP="00D1516B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D1516B" w:rsidRPr="002F10C5" w:rsidRDefault="00D1516B" w:rsidP="00D1516B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2F10C5">
        <w:rPr>
          <w:rFonts w:ascii="Times New Roman" w:hAnsi="Times New Roman" w:cs="Times New Roman"/>
          <w:color w:val="1D1B11"/>
          <w:position w:val="-28"/>
          <w:sz w:val="24"/>
          <w:szCs w:val="24"/>
        </w:rPr>
        <w:object w:dxaOrig="2720" w:dyaOrig="680">
          <v:shape id="_x0000_i1057" type="#_x0000_t75" style="width:141.75pt;height:35.25pt" o:ole="">
            <v:imagedata r:id="rId67" o:title=""/>
          </v:shape>
          <o:OLEObject Type="Embed" ProgID="Equation.DSMT4" ShapeID="_x0000_i1057" DrawAspect="Content" ObjectID="_1443613981" r:id="rId68"/>
        </w:object>
      </w:r>
      <w:r w:rsidRPr="002F10C5">
        <w:rPr>
          <w:rFonts w:ascii="Times New Roman" w:hAnsi="Times New Roman" w:cs="Times New Roman"/>
          <w:color w:val="1D1B11"/>
          <w:sz w:val="24"/>
          <w:szCs w:val="24"/>
        </w:rPr>
        <w:t xml:space="preserve">,  </w:t>
      </w:r>
      <w:r w:rsidRPr="002F10C5">
        <w:rPr>
          <w:rFonts w:ascii="Times New Roman" w:hAnsi="Times New Roman" w:cs="Times New Roman"/>
          <w:color w:val="1D1B11"/>
          <w:position w:val="-28"/>
          <w:sz w:val="24"/>
          <w:szCs w:val="24"/>
        </w:rPr>
        <w:object w:dxaOrig="3560" w:dyaOrig="680">
          <v:shape id="_x0000_i1058" type="#_x0000_t75" style="width:183pt;height:34.5pt" o:ole="">
            <v:imagedata r:id="rId69" o:title=""/>
          </v:shape>
          <o:OLEObject Type="Embed" ProgID="Equation.DSMT4" ShapeID="_x0000_i1058" DrawAspect="Content" ObjectID="_1443613982" r:id="rId70"/>
        </w:object>
      </w:r>
      <w:r w:rsidRPr="002F10C5">
        <w:rPr>
          <w:rFonts w:ascii="Times New Roman" w:hAnsi="Times New Roman" w:cs="Times New Roman"/>
          <w:color w:val="1D1B11"/>
          <w:sz w:val="24"/>
          <w:szCs w:val="24"/>
        </w:rPr>
        <w:t>.                                     (17)</w:t>
      </w:r>
    </w:p>
    <w:p w:rsidR="00E63EAE" w:rsidRPr="00E63EAE" w:rsidRDefault="00E63EAE" w:rsidP="00D1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63EAE" w:rsidRPr="00E63EAE" w:rsidSect="00635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EAE"/>
    <w:rsid w:val="000D74AE"/>
    <w:rsid w:val="0010532D"/>
    <w:rsid w:val="00231E1E"/>
    <w:rsid w:val="003300FA"/>
    <w:rsid w:val="005B1096"/>
    <w:rsid w:val="0063567B"/>
    <w:rsid w:val="0066258A"/>
    <w:rsid w:val="00B128FE"/>
    <w:rsid w:val="00B65D17"/>
    <w:rsid w:val="00D1516B"/>
    <w:rsid w:val="00E63EAE"/>
    <w:rsid w:val="00F2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B109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B1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096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D1516B"/>
    <w:pPr>
      <w:tabs>
        <w:tab w:val="center" w:pos="-2268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a7">
    <w:name w:val="Основной текст с отступом Знак"/>
    <w:basedOn w:val="a0"/>
    <w:link w:val="a6"/>
    <w:rsid w:val="00D1516B"/>
    <w:rPr>
      <w:rFonts w:ascii="Times New Roman" w:eastAsia="Times New Roman" w:hAnsi="Times New Roman" w:cs="Times New Roman"/>
      <w:sz w:val="28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oleObject" Target="embeddings/oleObject33.bin"/><Relationship Id="rId7" Type="http://schemas.openxmlformats.org/officeDocument/2006/relationships/oleObject" Target="embeddings/oleObject2.bin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oleObject" Target="embeddings/oleObject32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image" Target="media/image33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image" Target="media/image32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oleObject" Target="embeddings/oleObject3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3434</Characters>
  <Application>Microsoft Office Word</Application>
  <DocSecurity>0</DocSecurity>
  <Lines>28</Lines>
  <Paragraphs>8</Paragraphs>
  <ScaleCrop>false</ScaleCrop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2013-10-18T08:06:00Z</dcterms:created>
  <dcterms:modified xsi:type="dcterms:W3CDTF">2013-10-18T08:06:00Z</dcterms:modified>
</cp:coreProperties>
</file>